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sz w:val="44"/>
          <w:szCs w:val="44"/>
        </w:rPr>
      </w:pPr>
      <w:r>
        <w:rPr>
          <w:rFonts w:hint="eastAsia"/>
          <w:b/>
          <w:sz w:val="44"/>
          <w:szCs w:val="44"/>
        </w:rPr>
        <w:t>中建路桥集团有限公司招聘简章</w:t>
      </w:r>
    </w:p>
    <w:p>
      <w:pPr>
        <w:spacing w:line="560" w:lineRule="exact"/>
        <w:jc w:val="center"/>
        <w:rPr>
          <w:b/>
          <w:sz w:val="44"/>
          <w:szCs w:val="44"/>
        </w:rPr>
      </w:pPr>
    </w:p>
    <w:p>
      <w:pPr>
        <w:spacing w:line="560" w:lineRule="exact"/>
        <w:rPr>
          <w:b/>
          <w:sz w:val="28"/>
          <w:szCs w:val="28"/>
        </w:rPr>
      </w:pPr>
      <w:r>
        <w:rPr>
          <w:rFonts w:hint="eastAsia"/>
          <w:b/>
          <w:sz w:val="28"/>
          <w:szCs w:val="28"/>
        </w:rPr>
        <w:t>一、公司简介</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中建路桥集团有限公司（以下简称“中建路桥”），总部位于河北石家庄，隶属于世界500强企业中国建筑集团有限公司（20</w:t>
      </w:r>
      <w:r>
        <w:rPr>
          <w:rFonts w:ascii="宋体" w:hAnsi="宋体"/>
          <w:color w:val="000000"/>
          <w:sz w:val="28"/>
          <w:szCs w:val="28"/>
        </w:rPr>
        <w:t>22</w:t>
      </w:r>
      <w:r>
        <w:rPr>
          <w:rFonts w:hint="eastAsia" w:ascii="宋体" w:hAnsi="宋体"/>
          <w:color w:val="000000"/>
          <w:sz w:val="28"/>
          <w:szCs w:val="28"/>
        </w:rPr>
        <w:t>年第</w:t>
      </w:r>
      <w:r>
        <w:rPr>
          <w:rFonts w:ascii="宋体" w:hAnsi="宋体"/>
          <w:color w:val="000000"/>
          <w:sz w:val="28"/>
          <w:szCs w:val="28"/>
        </w:rPr>
        <w:t>9</w:t>
      </w:r>
      <w:r>
        <w:rPr>
          <w:rFonts w:hint="eastAsia" w:ascii="宋体" w:hAnsi="宋体"/>
          <w:color w:val="000000"/>
          <w:sz w:val="28"/>
          <w:szCs w:val="28"/>
        </w:rPr>
        <w:t>位），由中建集团与河北省人民政府对河北路桥集团有限公司实施战略重组设立，是中建集团与河北省在京津冀协同发展国家战略背景下，为推进京津冀交通一体化建设，促进地方经济发展的重要合作成果。</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中建路桥拥有国家首批、河北省唯一的公路工程施工总承包特级资质、市政公用工程施工总承包一级、桥梁工程专业承包一级、隧道工程专业承包一级、房屋建筑工程总承包一级等14项资质，同时拥有对外承包工程资格和对外援助成套项目总承包资格。解放战争时期，中建路桥的前辈们就参与建设了三条红色道路，即延安至阜平、阜平至西柏坡、西柏坡向北平搬迁的道路，为中共中央实行伟大战略转移和迎接新中国的成立做出了重要贡献。近七十年来，中建路桥参与建设了京石高速、京津塘高速等上百条国道与省道，为河北省路网骨架形成和高速公路建设做出了突出贡献，助推了华北区域的经济发展，被誉为“建桥先锋，筑路尖兵”，企业先后获得全国“安康杯”竞赛优胜单位、河北省政府质量奖、河北省诚信企业等荣誉称号，鲁班奖、詹天佑奖、李春奖、“安济杯”等国家级、省部级荣誉近100项。</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中建路桥坚持“大市场、大业主、大项目”三大市场营销策略，深耕河北、拓展省外，重点布局鲁、川、桂、粤、藏等地区，集结优势资源，持续加大雄安新区、川渝城市群、长江经济带、粤港澳大湾区、海南自由岛市场开拓力度，抢占市场份额。执行“海外优先”战略，紧随国家“一带一路”布局，聚焦沿线周边国家市场，稳步推进海外基础设施业务。实施丝绸之路经济带和 21 世纪海上丝绸之路“两翼齐飞”的市场战略布局，其中一翼以河北为起点，沿鲁、苏、浙、闽、粤、桂向东南亚延伸至新西兰，另一翼以川渝为起点，跨越华中，连接中原，辐射陕、新至哈萨克斯坦，中建路桥高质量发展“两翼”开始展翅齐飞。</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作为中国建筑在以公路、桥梁工程为主的基础设施领域的战略发展先锋，中建路桥继续发挥高速公路施工技术国内领先的专业优势，依托中央企业资本、市场、人才和管理资源的整合注入，借助河北省强有力的地方资源支持和行业管理优势，通过PPP等新兴业务模式的带动，参与了永</w:t>
      </w:r>
      <w:r>
        <w:rPr>
          <w:rFonts w:ascii="宋体" w:hAnsi="宋体"/>
          <w:color w:val="000000"/>
          <w:sz w:val="28"/>
          <w:szCs w:val="28"/>
        </w:rPr>
        <w:t>杭高速、</w:t>
      </w:r>
      <w:r>
        <w:rPr>
          <w:rFonts w:hint="eastAsia" w:ascii="宋体" w:hAnsi="宋体"/>
          <w:color w:val="000000"/>
          <w:sz w:val="28"/>
          <w:szCs w:val="28"/>
        </w:rPr>
        <w:t>太行山高速、曲港高速等多条国家级、省级重点高速公路项目的投资建设运营，在企业快速发展的同时，为中国建筑在基础设施建设领域的品牌效应注入了新的活力。</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我们坚守和践行中国建筑“拓展幸福空间”的企业使命，奉行诚信、创新、超越、共赢的精神，践行善道文化，诚招各界英才加盟，让我们携手同行，共同发展</w:t>
      </w:r>
      <w:r>
        <w:rPr>
          <w:rFonts w:ascii="宋体" w:hAnsi="宋体"/>
          <w:color w:val="000000"/>
          <w:sz w:val="28"/>
          <w:szCs w:val="28"/>
        </w:rPr>
        <w:t>。</w:t>
      </w:r>
    </w:p>
    <w:p>
      <w:pPr>
        <w:widowControl/>
        <w:jc w:val="left"/>
        <w:rPr>
          <w:b/>
          <w:sz w:val="28"/>
          <w:szCs w:val="28"/>
        </w:rPr>
      </w:pPr>
      <w:r>
        <w:rPr>
          <w:b/>
          <w:sz w:val="28"/>
          <w:szCs w:val="28"/>
        </w:rPr>
        <w:br w:type="page"/>
      </w:r>
    </w:p>
    <w:p>
      <w:pPr>
        <w:rPr>
          <w:b/>
          <w:sz w:val="28"/>
          <w:szCs w:val="28"/>
        </w:rPr>
      </w:pPr>
      <w:r>
        <w:rPr>
          <w:rFonts w:hint="eastAsia"/>
          <w:b/>
          <w:sz w:val="28"/>
          <w:szCs w:val="28"/>
        </w:rPr>
        <w:t>二、中建路桥集团下属公司分布情况</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156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pPr>
              <w:spacing w:line="560" w:lineRule="exact"/>
              <w:jc w:val="center"/>
              <w:rPr>
                <w:rFonts w:ascii="宋体" w:hAnsi="宋体"/>
                <w:color w:val="000000"/>
                <w:sz w:val="28"/>
                <w:szCs w:val="28"/>
                <w:shd w:val="clear" w:color="auto" w:fill="FFFFFF"/>
              </w:rPr>
            </w:pPr>
            <w:bookmarkStart w:id="0" w:name="_Hlk50732675"/>
            <w:r>
              <w:rPr>
                <w:rFonts w:hint="eastAsia" w:ascii="宋体" w:hAnsi="宋体"/>
                <w:color w:val="000000"/>
                <w:sz w:val="28"/>
                <w:szCs w:val="28"/>
              </w:rPr>
              <w:t>序号</w:t>
            </w:r>
          </w:p>
        </w:tc>
        <w:tc>
          <w:tcPr>
            <w:tcW w:w="2551"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公司名称</w:t>
            </w:r>
          </w:p>
        </w:tc>
        <w:tc>
          <w:tcPr>
            <w:tcW w:w="156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公司总部</w:t>
            </w:r>
          </w:p>
        </w:tc>
        <w:tc>
          <w:tcPr>
            <w:tcW w:w="411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履约区域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9"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1</w:t>
            </w:r>
          </w:p>
        </w:tc>
        <w:tc>
          <w:tcPr>
            <w:tcW w:w="2551"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一公司</w:t>
            </w:r>
          </w:p>
        </w:tc>
        <w:tc>
          <w:tcPr>
            <w:tcW w:w="156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杭州</w:t>
            </w:r>
          </w:p>
        </w:tc>
        <w:tc>
          <w:tcPr>
            <w:tcW w:w="411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浙江、湖北、新疆</w:t>
            </w:r>
          </w:p>
          <w:p>
            <w:pPr>
              <w:spacing w:line="560" w:lineRule="exact"/>
              <w:jc w:val="center"/>
              <w:rPr>
                <w:rFonts w:ascii="宋体" w:hAnsi="宋体"/>
                <w:color w:val="000000"/>
                <w:sz w:val="28"/>
                <w:szCs w:val="28"/>
              </w:rPr>
            </w:pPr>
            <w:r>
              <w:rPr>
                <w:rFonts w:hint="eastAsia" w:ascii="宋体" w:hAnsi="宋体"/>
                <w:color w:val="000000"/>
                <w:sz w:val="28"/>
                <w:szCs w:val="28"/>
              </w:rPr>
              <w:t>甘肃、江苏、河北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2</w:t>
            </w:r>
          </w:p>
        </w:tc>
        <w:tc>
          <w:tcPr>
            <w:tcW w:w="2551"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保通公司</w:t>
            </w:r>
          </w:p>
        </w:tc>
        <w:tc>
          <w:tcPr>
            <w:tcW w:w="156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雄安新区</w:t>
            </w:r>
          </w:p>
        </w:tc>
        <w:tc>
          <w:tcPr>
            <w:tcW w:w="411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河北、湖北、广东、黑龙江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9"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3</w:t>
            </w:r>
          </w:p>
        </w:tc>
        <w:tc>
          <w:tcPr>
            <w:tcW w:w="2551"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四公司</w:t>
            </w:r>
          </w:p>
        </w:tc>
        <w:tc>
          <w:tcPr>
            <w:tcW w:w="156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郑州</w:t>
            </w:r>
          </w:p>
        </w:tc>
        <w:tc>
          <w:tcPr>
            <w:tcW w:w="411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河南、河北、山西</w:t>
            </w:r>
          </w:p>
          <w:p>
            <w:pPr>
              <w:spacing w:line="560" w:lineRule="exact"/>
              <w:jc w:val="center"/>
              <w:rPr>
                <w:rFonts w:ascii="宋体" w:hAnsi="宋体"/>
                <w:color w:val="000000"/>
                <w:sz w:val="28"/>
                <w:szCs w:val="28"/>
              </w:rPr>
            </w:pPr>
            <w:r>
              <w:rPr>
                <w:rFonts w:hint="eastAsia" w:ascii="宋体" w:hAnsi="宋体"/>
                <w:color w:val="000000"/>
                <w:sz w:val="28"/>
                <w:szCs w:val="28"/>
              </w:rPr>
              <w:t>山西</w:t>
            </w:r>
            <w:r>
              <w:rPr>
                <w:rFonts w:ascii="宋体" w:hAnsi="宋体"/>
                <w:color w:val="000000"/>
                <w:sz w:val="28"/>
                <w:szCs w:val="28"/>
              </w:rPr>
              <w:t>、湖北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9"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4</w:t>
            </w:r>
          </w:p>
        </w:tc>
        <w:tc>
          <w:tcPr>
            <w:tcW w:w="2551"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建设发展公司</w:t>
            </w:r>
          </w:p>
        </w:tc>
        <w:tc>
          <w:tcPr>
            <w:tcW w:w="156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石家庄</w:t>
            </w:r>
          </w:p>
        </w:tc>
        <w:tc>
          <w:tcPr>
            <w:tcW w:w="411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河北、山西、陕西</w:t>
            </w:r>
          </w:p>
          <w:p>
            <w:pPr>
              <w:spacing w:line="560" w:lineRule="exact"/>
              <w:jc w:val="center"/>
              <w:rPr>
                <w:rFonts w:ascii="宋体" w:hAnsi="宋体"/>
                <w:color w:val="000000"/>
                <w:sz w:val="28"/>
                <w:szCs w:val="28"/>
              </w:rPr>
            </w:pPr>
            <w:r>
              <w:rPr>
                <w:rFonts w:hint="eastAsia" w:ascii="宋体" w:hAnsi="宋体"/>
                <w:color w:val="000000"/>
                <w:sz w:val="28"/>
                <w:szCs w:val="28"/>
              </w:rPr>
              <w:t>广东、广西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5</w:t>
            </w:r>
          </w:p>
        </w:tc>
        <w:tc>
          <w:tcPr>
            <w:tcW w:w="2551"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六公司</w:t>
            </w:r>
          </w:p>
        </w:tc>
        <w:tc>
          <w:tcPr>
            <w:tcW w:w="156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邢台</w:t>
            </w:r>
          </w:p>
        </w:tc>
        <w:tc>
          <w:tcPr>
            <w:tcW w:w="411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河北、青海、西藏、云南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6</w:t>
            </w:r>
          </w:p>
        </w:tc>
        <w:tc>
          <w:tcPr>
            <w:tcW w:w="2551"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西南区域总部</w:t>
            </w:r>
          </w:p>
        </w:tc>
        <w:tc>
          <w:tcPr>
            <w:tcW w:w="156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成都</w:t>
            </w:r>
          </w:p>
        </w:tc>
        <w:tc>
          <w:tcPr>
            <w:tcW w:w="411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四川、重庆、云南、贵州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shd w:val="clear" w:color="auto" w:fill="auto"/>
            <w:vAlign w:val="center"/>
          </w:tcPr>
          <w:p>
            <w:pPr>
              <w:spacing w:line="560" w:lineRule="exact"/>
              <w:jc w:val="center"/>
              <w:rPr>
                <w:rFonts w:ascii="宋体" w:hAnsi="宋体"/>
                <w:color w:val="000000"/>
                <w:sz w:val="28"/>
                <w:szCs w:val="28"/>
              </w:rPr>
            </w:pPr>
            <w:r>
              <w:rPr>
                <w:rFonts w:ascii="宋体" w:hAnsi="宋体"/>
                <w:color w:val="000000"/>
                <w:sz w:val="28"/>
                <w:szCs w:val="28"/>
              </w:rPr>
              <w:t>7</w:t>
            </w:r>
          </w:p>
        </w:tc>
        <w:tc>
          <w:tcPr>
            <w:tcW w:w="2551"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丝路公司</w:t>
            </w:r>
          </w:p>
        </w:tc>
        <w:tc>
          <w:tcPr>
            <w:tcW w:w="156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菲律宾</w:t>
            </w:r>
          </w:p>
        </w:tc>
        <w:tc>
          <w:tcPr>
            <w:tcW w:w="411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菲律宾、印度尼西亚、东帝汶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shd w:val="clear" w:color="auto" w:fill="auto"/>
            <w:vAlign w:val="center"/>
          </w:tcPr>
          <w:p>
            <w:pPr>
              <w:spacing w:line="560" w:lineRule="exact"/>
              <w:jc w:val="center"/>
              <w:rPr>
                <w:rFonts w:ascii="宋体" w:hAnsi="宋体"/>
                <w:color w:val="000000"/>
                <w:sz w:val="28"/>
                <w:szCs w:val="28"/>
              </w:rPr>
            </w:pPr>
            <w:r>
              <w:rPr>
                <w:rFonts w:ascii="宋体" w:hAnsi="宋体"/>
                <w:color w:val="000000"/>
                <w:sz w:val="28"/>
                <w:szCs w:val="28"/>
              </w:rPr>
              <w:t>8</w:t>
            </w:r>
          </w:p>
        </w:tc>
        <w:tc>
          <w:tcPr>
            <w:tcW w:w="2551"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养护公司</w:t>
            </w:r>
          </w:p>
        </w:tc>
        <w:tc>
          <w:tcPr>
            <w:tcW w:w="156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石家庄</w:t>
            </w:r>
          </w:p>
        </w:tc>
        <w:tc>
          <w:tcPr>
            <w:tcW w:w="411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河北、天津、广东、宁夏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9" w:type="dxa"/>
            <w:shd w:val="clear" w:color="auto" w:fill="auto"/>
            <w:vAlign w:val="center"/>
          </w:tcPr>
          <w:p>
            <w:pPr>
              <w:spacing w:line="560" w:lineRule="exact"/>
              <w:jc w:val="center"/>
              <w:rPr>
                <w:rFonts w:ascii="宋体" w:hAnsi="宋体"/>
                <w:color w:val="000000"/>
                <w:sz w:val="28"/>
                <w:szCs w:val="28"/>
              </w:rPr>
            </w:pPr>
            <w:r>
              <w:rPr>
                <w:rFonts w:ascii="宋体" w:hAnsi="宋体"/>
                <w:color w:val="000000"/>
                <w:sz w:val="28"/>
                <w:szCs w:val="28"/>
              </w:rPr>
              <w:t>9</w:t>
            </w:r>
          </w:p>
        </w:tc>
        <w:tc>
          <w:tcPr>
            <w:tcW w:w="2551"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科技发展公司</w:t>
            </w:r>
          </w:p>
        </w:tc>
        <w:tc>
          <w:tcPr>
            <w:tcW w:w="156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石家庄</w:t>
            </w:r>
          </w:p>
        </w:tc>
        <w:tc>
          <w:tcPr>
            <w:tcW w:w="411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河北、内蒙古、青海</w:t>
            </w:r>
          </w:p>
          <w:p>
            <w:pPr>
              <w:spacing w:line="560" w:lineRule="exact"/>
              <w:jc w:val="center"/>
              <w:rPr>
                <w:rFonts w:ascii="宋体" w:hAnsi="宋体"/>
                <w:color w:val="000000"/>
                <w:sz w:val="28"/>
                <w:szCs w:val="28"/>
              </w:rPr>
            </w:pPr>
            <w:r>
              <w:rPr>
                <w:rFonts w:hint="eastAsia" w:ascii="宋体" w:hAnsi="宋体"/>
                <w:color w:val="000000"/>
                <w:sz w:val="28"/>
                <w:szCs w:val="28"/>
              </w:rPr>
              <w:t>广西、广东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9"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0</w:t>
            </w:r>
          </w:p>
        </w:tc>
        <w:tc>
          <w:tcPr>
            <w:tcW w:w="2551"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装配式建筑公司</w:t>
            </w:r>
          </w:p>
        </w:tc>
        <w:tc>
          <w:tcPr>
            <w:tcW w:w="156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沧州</w:t>
            </w:r>
          </w:p>
        </w:tc>
        <w:tc>
          <w:tcPr>
            <w:tcW w:w="411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河北、河南、山东</w:t>
            </w:r>
          </w:p>
          <w:p>
            <w:pPr>
              <w:spacing w:line="560" w:lineRule="exact"/>
              <w:jc w:val="center"/>
              <w:rPr>
                <w:rFonts w:ascii="宋体" w:hAnsi="宋体"/>
                <w:color w:val="000000"/>
                <w:sz w:val="28"/>
                <w:szCs w:val="28"/>
              </w:rPr>
            </w:pPr>
            <w:r>
              <w:rPr>
                <w:rFonts w:hint="eastAsia" w:ascii="宋体" w:hAnsi="宋体"/>
                <w:color w:val="000000"/>
                <w:sz w:val="28"/>
                <w:szCs w:val="28"/>
              </w:rPr>
              <w:t>福建、江苏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1</w:t>
            </w:r>
          </w:p>
        </w:tc>
        <w:tc>
          <w:tcPr>
            <w:tcW w:w="2551"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山东分公司</w:t>
            </w:r>
          </w:p>
        </w:tc>
        <w:tc>
          <w:tcPr>
            <w:tcW w:w="1560" w:type="dxa"/>
            <w:shd w:val="clear" w:color="auto" w:fill="auto"/>
            <w:vAlign w:val="center"/>
          </w:tcPr>
          <w:p>
            <w:pPr>
              <w:spacing w:line="560" w:lineRule="exact"/>
              <w:jc w:val="center"/>
              <w:rPr>
                <w:rFonts w:ascii="宋体" w:hAnsi="宋体"/>
                <w:color w:val="000000"/>
                <w:sz w:val="28"/>
                <w:szCs w:val="28"/>
              </w:rPr>
            </w:pPr>
            <w:r>
              <w:rPr>
                <w:rFonts w:ascii="宋体" w:hAnsi="宋体"/>
                <w:color w:val="000000"/>
                <w:sz w:val="28"/>
                <w:szCs w:val="28"/>
              </w:rPr>
              <w:t>济南</w:t>
            </w:r>
          </w:p>
        </w:tc>
        <w:tc>
          <w:tcPr>
            <w:tcW w:w="4110" w:type="dxa"/>
            <w:shd w:val="clear" w:color="auto" w:fill="auto"/>
            <w:vAlign w:val="center"/>
          </w:tcPr>
          <w:p>
            <w:pPr>
              <w:spacing w:line="560" w:lineRule="exact"/>
              <w:jc w:val="center"/>
              <w:rPr>
                <w:rFonts w:ascii="宋体" w:hAnsi="宋体"/>
                <w:color w:val="000000"/>
                <w:sz w:val="28"/>
                <w:szCs w:val="28"/>
              </w:rPr>
            </w:pPr>
            <w:r>
              <w:rPr>
                <w:rFonts w:ascii="宋体" w:hAnsi="宋体"/>
                <w:color w:val="000000"/>
                <w:sz w:val="28"/>
                <w:szCs w:val="28"/>
              </w:rPr>
              <w:t>山东</w:t>
            </w:r>
            <w:r>
              <w:rPr>
                <w:rFonts w:hint="eastAsia" w:ascii="宋体" w:hAnsi="宋体"/>
                <w:color w:val="000000"/>
                <w:sz w:val="28"/>
                <w:szCs w:val="28"/>
              </w:rPr>
              <w:t>、福建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2</w:t>
            </w:r>
          </w:p>
        </w:tc>
        <w:tc>
          <w:tcPr>
            <w:tcW w:w="2551"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勘察设计研究院</w:t>
            </w:r>
          </w:p>
        </w:tc>
        <w:tc>
          <w:tcPr>
            <w:tcW w:w="156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石家庄</w:t>
            </w:r>
          </w:p>
        </w:tc>
        <w:tc>
          <w:tcPr>
            <w:tcW w:w="4110" w:type="dxa"/>
            <w:shd w:val="clear" w:color="auto" w:fill="auto"/>
            <w:vAlign w:val="center"/>
          </w:tcPr>
          <w:p>
            <w:pPr>
              <w:spacing w:line="560" w:lineRule="exact"/>
              <w:jc w:val="center"/>
              <w:rPr>
                <w:rFonts w:ascii="宋体" w:hAnsi="宋体"/>
                <w:color w:val="000000"/>
                <w:sz w:val="28"/>
                <w:szCs w:val="28"/>
              </w:rPr>
            </w:pPr>
            <w:r>
              <w:rPr>
                <w:rFonts w:hint="eastAsia" w:ascii="宋体" w:hAnsi="宋体"/>
                <w:color w:val="000000"/>
                <w:sz w:val="28"/>
                <w:szCs w:val="28"/>
              </w:rPr>
              <w:t>全国</w:t>
            </w:r>
          </w:p>
        </w:tc>
      </w:tr>
      <w:bookmarkEnd w:id="0"/>
    </w:tbl>
    <w:p>
      <w:pPr>
        <w:rPr>
          <w:b/>
          <w:sz w:val="28"/>
          <w:szCs w:val="28"/>
        </w:rPr>
      </w:pPr>
    </w:p>
    <w:p>
      <w:pPr>
        <w:widowControl/>
        <w:jc w:val="left"/>
        <w:rPr>
          <w:b/>
          <w:sz w:val="28"/>
          <w:szCs w:val="28"/>
        </w:rPr>
      </w:pPr>
      <w:r>
        <w:rPr>
          <w:b/>
          <w:sz w:val="28"/>
          <w:szCs w:val="28"/>
        </w:rPr>
        <w:br w:type="page"/>
      </w:r>
    </w:p>
    <w:p>
      <w:pPr>
        <w:rPr>
          <w:b/>
          <w:sz w:val="28"/>
          <w:szCs w:val="28"/>
        </w:rPr>
      </w:pPr>
      <w:r>
        <w:rPr>
          <w:rFonts w:hint="eastAsia"/>
          <w:b/>
          <w:sz w:val="28"/>
          <w:szCs w:val="28"/>
        </w:rPr>
        <w:t>三、招聘专业</w:t>
      </w:r>
    </w:p>
    <w:tbl>
      <w:tblPr>
        <w:tblStyle w:val="7"/>
        <w:tblW w:w="8364" w:type="dxa"/>
        <w:jc w:val="center"/>
        <w:tblLayout w:type="fixed"/>
        <w:tblCellMar>
          <w:top w:w="0" w:type="dxa"/>
          <w:left w:w="108" w:type="dxa"/>
          <w:bottom w:w="0" w:type="dxa"/>
          <w:right w:w="108" w:type="dxa"/>
        </w:tblCellMar>
      </w:tblPr>
      <w:tblGrid>
        <w:gridCol w:w="2278"/>
        <w:gridCol w:w="2029"/>
        <w:gridCol w:w="2028"/>
        <w:gridCol w:w="2029"/>
      </w:tblGrid>
      <w:tr>
        <w:tblPrEx>
          <w:tblCellMar>
            <w:top w:w="0" w:type="dxa"/>
            <w:left w:w="108" w:type="dxa"/>
            <w:bottom w:w="0" w:type="dxa"/>
            <w:right w:w="108" w:type="dxa"/>
          </w:tblCellMar>
        </w:tblPrEx>
        <w:trPr>
          <w:trHeight w:val="696" w:hRule="atLeast"/>
          <w:jc w:val="center"/>
        </w:trPr>
        <w:tc>
          <w:tcPr>
            <w:tcW w:w="2278" w:type="dxa"/>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rPr>
                <w:rFonts w:ascii="宋体" w:hAnsi="宋体"/>
                <w:b/>
                <w:color w:val="000000"/>
                <w:sz w:val="28"/>
                <w:szCs w:val="28"/>
              </w:rPr>
            </w:pPr>
            <w:r>
              <w:rPr>
                <w:rFonts w:hint="eastAsia" w:ascii="宋体" w:hAnsi="宋体"/>
                <w:b/>
                <w:color w:val="000000"/>
                <w:sz w:val="28"/>
                <w:szCs w:val="28"/>
              </w:rPr>
              <w:t>建设管理类</w:t>
            </w:r>
          </w:p>
        </w:tc>
        <w:tc>
          <w:tcPr>
            <w:tcW w:w="2029"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ascii="宋体" w:hAnsi="宋体"/>
                <w:b/>
                <w:color w:val="000000"/>
                <w:sz w:val="28"/>
                <w:szCs w:val="28"/>
              </w:rPr>
            </w:pPr>
            <w:r>
              <w:rPr>
                <w:rFonts w:hint="eastAsia" w:ascii="宋体" w:hAnsi="宋体"/>
                <w:b/>
                <w:color w:val="000000"/>
                <w:sz w:val="28"/>
                <w:szCs w:val="28"/>
              </w:rPr>
              <w:t>机械材料类</w:t>
            </w:r>
          </w:p>
        </w:tc>
        <w:tc>
          <w:tcPr>
            <w:tcW w:w="2028"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ascii="宋体" w:hAnsi="宋体"/>
                <w:b/>
                <w:color w:val="000000"/>
                <w:sz w:val="28"/>
                <w:szCs w:val="28"/>
              </w:rPr>
            </w:pPr>
            <w:r>
              <w:rPr>
                <w:rFonts w:hint="eastAsia" w:ascii="宋体" w:hAnsi="宋体"/>
                <w:b/>
                <w:color w:val="000000"/>
                <w:sz w:val="28"/>
                <w:szCs w:val="28"/>
              </w:rPr>
              <w:t>财务投资类</w:t>
            </w:r>
          </w:p>
        </w:tc>
        <w:tc>
          <w:tcPr>
            <w:tcW w:w="2029" w:type="dxa"/>
            <w:tcBorders>
              <w:top w:val="double" w:color="auto" w:sz="6" w:space="0"/>
              <w:left w:val="nil"/>
              <w:bottom w:val="single" w:color="auto" w:sz="4" w:space="0"/>
              <w:right w:val="single" w:color="auto" w:sz="4" w:space="0"/>
            </w:tcBorders>
            <w:shd w:val="clear" w:color="auto" w:fill="auto"/>
            <w:noWrap/>
            <w:vAlign w:val="center"/>
          </w:tcPr>
          <w:p>
            <w:pPr>
              <w:widowControl/>
              <w:jc w:val="center"/>
              <w:rPr>
                <w:rFonts w:ascii="宋体" w:hAnsi="宋体"/>
                <w:b/>
                <w:color w:val="000000"/>
                <w:sz w:val="28"/>
                <w:szCs w:val="28"/>
              </w:rPr>
            </w:pPr>
            <w:r>
              <w:rPr>
                <w:rFonts w:hint="eastAsia" w:ascii="宋体" w:hAnsi="宋体"/>
                <w:b/>
                <w:color w:val="000000"/>
                <w:sz w:val="28"/>
                <w:szCs w:val="28"/>
              </w:rPr>
              <w:t>综合管理类</w:t>
            </w:r>
          </w:p>
        </w:tc>
      </w:tr>
      <w:tr>
        <w:tblPrEx>
          <w:tblCellMar>
            <w:top w:w="0" w:type="dxa"/>
            <w:left w:w="108" w:type="dxa"/>
            <w:bottom w:w="0" w:type="dxa"/>
            <w:right w:w="108" w:type="dxa"/>
          </w:tblCellMar>
        </w:tblPrEx>
        <w:trPr>
          <w:trHeight w:val="2808" w:hRule="atLeast"/>
          <w:jc w:val="center"/>
        </w:trPr>
        <w:tc>
          <w:tcPr>
            <w:tcW w:w="2278"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color w:val="000000"/>
                <w:sz w:val="28"/>
                <w:szCs w:val="28"/>
              </w:rPr>
              <w:t>土木工程、道路桥梁与渡河工程、市政工程、测绘工程、地下工程、地质工程、工程力学、给排水工程、电气工程及自动化、水利水电工程、交通工程、安全工程、工程造价、工程管理</w:t>
            </w:r>
          </w:p>
        </w:tc>
        <w:tc>
          <w:tcPr>
            <w:tcW w:w="202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color w:val="000000"/>
                <w:sz w:val="28"/>
                <w:szCs w:val="28"/>
              </w:rPr>
              <w:t>材料科学与工程、无机非金属材料、机械设计制造及自动化</w:t>
            </w:r>
          </w:p>
        </w:tc>
        <w:tc>
          <w:tcPr>
            <w:tcW w:w="202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color w:val="000000"/>
                <w:sz w:val="28"/>
                <w:szCs w:val="28"/>
              </w:rPr>
              <w:t>会计学、财务管理、审计学、税务、投资学</w:t>
            </w:r>
          </w:p>
        </w:tc>
        <w:tc>
          <w:tcPr>
            <w:tcW w:w="202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color w:val="000000"/>
                <w:sz w:val="28"/>
                <w:szCs w:val="28"/>
              </w:rPr>
              <w:t>企业管理、工商管理、档案学、人力资源管理、新闻学、汉语言文学、行政管理、计算机科学与技术、法学</w:t>
            </w:r>
          </w:p>
        </w:tc>
      </w:tr>
    </w:tbl>
    <w:p>
      <w:pPr>
        <w:rPr>
          <w:rFonts w:ascii="宋体" w:hAnsi="宋体"/>
          <w:b/>
          <w:color w:val="000000"/>
          <w:sz w:val="28"/>
          <w:szCs w:val="28"/>
        </w:rPr>
      </w:pPr>
    </w:p>
    <w:p>
      <w:pPr>
        <w:spacing w:line="560" w:lineRule="exact"/>
        <w:rPr>
          <w:b/>
          <w:sz w:val="28"/>
          <w:szCs w:val="28"/>
        </w:rPr>
      </w:pPr>
      <w:r>
        <w:rPr>
          <w:rFonts w:hint="eastAsia" w:ascii="宋体" w:hAnsi="宋体"/>
          <w:b/>
          <w:color w:val="000000"/>
          <w:sz w:val="28"/>
          <w:szCs w:val="28"/>
        </w:rPr>
        <w:t>四、</w:t>
      </w:r>
      <w:r>
        <w:rPr>
          <w:rFonts w:hint="eastAsia"/>
          <w:b/>
          <w:sz w:val="28"/>
          <w:szCs w:val="28"/>
        </w:rPr>
        <w:t>招聘流程</w:t>
      </w:r>
    </w:p>
    <w:p>
      <w:pPr>
        <w:spacing w:line="560" w:lineRule="exact"/>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.简历投递</w:t>
      </w:r>
    </w:p>
    <w:p>
      <w:pPr>
        <w:spacing w:line="560" w:lineRule="exact"/>
        <w:rPr>
          <w:rFonts w:ascii="宋体" w:hAnsi="宋体"/>
          <w:b/>
          <w:color w:val="000000"/>
          <w:sz w:val="28"/>
          <w:szCs w:val="28"/>
        </w:rPr>
      </w:pPr>
      <w:r>
        <w:rPr>
          <w:rFonts w:hint="eastAsia" w:ascii="宋体" w:hAnsi="宋体"/>
          <w:color w:val="000000"/>
          <w:sz w:val="28"/>
          <w:szCs w:val="28"/>
        </w:rPr>
        <w:t xml:space="preserve">    </w:t>
      </w:r>
      <w:r>
        <w:rPr>
          <w:rFonts w:hint="eastAsia" w:ascii="宋体" w:hAnsi="宋体"/>
          <w:b/>
          <w:color w:val="000000"/>
          <w:sz w:val="28"/>
          <w:szCs w:val="28"/>
        </w:rPr>
        <w:t>扫码投递：</w:t>
      </w:r>
      <w:r>
        <w:rPr>
          <w:rFonts w:hint="eastAsia" w:ascii="宋体" w:hAnsi="宋体"/>
          <w:color w:val="000000"/>
          <w:sz w:val="28"/>
          <w:szCs w:val="28"/>
        </w:rPr>
        <w:t>扫描下方二维码完成简历投递；</w:t>
      </w:r>
    </w:p>
    <w:p>
      <w:pPr>
        <w:spacing w:line="560" w:lineRule="exact"/>
        <w:rPr>
          <w:rFonts w:ascii="宋体" w:hAnsi="宋体"/>
          <w:color w:val="000000"/>
          <w:sz w:val="28"/>
          <w:szCs w:val="28"/>
        </w:rPr>
      </w:pPr>
      <w:r>
        <w:rPr>
          <w:rFonts w:hint="eastAsia" w:ascii="宋体" w:hAnsi="宋体"/>
          <w:b/>
          <w:color w:val="000000"/>
          <w:sz w:val="28"/>
          <w:szCs w:val="28"/>
        </w:rPr>
        <w:t>线上投递</w:t>
      </w:r>
      <w:r>
        <w:rPr>
          <w:rFonts w:hint="eastAsia" w:ascii="宋体" w:hAnsi="宋体"/>
          <w:color w:val="000000"/>
          <w:sz w:val="28"/>
          <w:szCs w:val="28"/>
        </w:rPr>
        <w:t>：将简历、成绩单以“</w:t>
      </w:r>
      <w:r>
        <w:rPr>
          <w:rFonts w:hint="eastAsia" w:ascii="宋体" w:hAnsi="宋体"/>
          <w:b/>
          <w:color w:val="000000"/>
          <w:sz w:val="28"/>
          <w:szCs w:val="28"/>
        </w:rPr>
        <w:t>学校-专业-姓名”</w:t>
      </w:r>
      <w:r>
        <w:rPr>
          <w:rFonts w:hint="eastAsia" w:ascii="宋体" w:hAnsi="宋体"/>
          <w:color w:val="000000"/>
          <w:sz w:val="28"/>
          <w:szCs w:val="28"/>
        </w:rPr>
        <w:t>为标题发送至电子邮箱（</w:t>
      </w:r>
      <w:r>
        <w:rPr>
          <w:rFonts w:hint="eastAsia" w:ascii="宋体" w:hAnsi="宋体"/>
          <w:color w:val="000000"/>
          <w:sz w:val="28"/>
          <w:szCs w:val="28"/>
          <w:lang w:val="en-US" w:eastAsia="zh-CN"/>
        </w:rPr>
        <w:t>740190318</w:t>
      </w:r>
      <w:r>
        <w:rPr>
          <w:rFonts w:ascii="宋体" w:hAnsi="宋体" w:eastAsia="宋体"/>
          <w:sz w:val="28"/>
          <w:szCs w:val="28"/>
        </w:rPr>
        <w:t>@qq</w:t>
      </w:r>
      <w:r>
        <w:rPr>
          <w:rFonts w:hint="eastAsia" w:ascii="宋体" w:hAnsi="宋体" w:eastAsia="宋体"/>
          <w:sz w:val="28"/>
          <w:szCs w:val="28"/>
        </w:rPr>
        <w:t>.</w:t>
      </w:r>
      <w:r>
        <w:rPr>
          <w:rFonts w:ascii="宋体" w:hAnsi="宋体" w:eastAsia="宋体"/>
          <w:sz w:val="28"/>
          <w:szCs w:val="28"/>
        </w:rPr>
        <w:t>com</w:t>
      </w:r>
      <w:r>
        <w:rPr>
          <w:rFonts w:hint="eastAsia" w:ascii="宋体" w:hAnsi="宋体"/>
          <w:color w:val="000000"/>
          <w:sz w:val="28"/>
          <w:szCs w:val="28"/>
        </w:rPr>
        <w:t>）；</w:t>
      </w:r>
    </w:p>
    <w:p>
      <w:pPr>
        <w:spacing w:line="560" w:lineRule="exact"/>
        <w:ind w:firstLine="562" w:firstLineChars="200"/>
        <w:rPr>
          <w:rFonts w:ascii="宋体" w:hAnsi="宋体"/>
          <w:color w:val="000000"/>
          <w:sz w:val="28"/>
          <w:szCs w:val="28"/>
        </w:rPr>
      </w:pPr>
      <w:r>
        <w:rPr>
          <w:rFonts w:hint="eastAsia" w:ascii="宋体" w:hAnsi="宋体"/>
          <w:b/>
          <w:color w:val="000000"/>
          <w:sz w:val="28"/>
          <w:szCs w:val="28"/>
        </w:rPr>
        <w:t>线下投递</w:t>
      </w:r>
      <w:r>
        <w:rPr>
          <w:rFonts w:hint="eastAsia" w:ascii="宋体" w:hAnsi="宋体"/>
          <w:color w:val="000000"/>
          <w:sz w:val="28"/>
          <w:szCs w:val="28"/>
        </w:rPr>
        <w:t>：请携带个人简历、中国建筑统一考试成绩单(如已取得)、成绩单参加中建路桥集团有限公司在各高校的宣讲会或双选会；</w:t>
      </w:r>
    </w:p>
    <w:p>
      <w:pPr>
        <w:spacing w:line="560" w:lineRule="exact"/>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安排面试；</w:t>
      </w:r>
    </w:p>
    <w:p>
      <w:pPr>
        <w:spacing w:line="560" w:lineRule="exact"/>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完成中国建筑统一考试并取得有效成绩；</w:t>
      </w:r>
    </w:p>
    <w:p>
      <w:pPr>
        <w:spacing w:line="560" w:lineRule="exact"/>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录用签约，发送offer并签订三方协议。</w:t>
      </w:r>
    </w:p>
    <w:p>
      <w:pPr>
        <w:widowControl/>
        <w:jc w:val="left"/>
        <w:rPr>
          <w:b/>
          <w:sz w:val="28"/>
          <w:szCs w:val="28"/>
        </w:rPr>
      </w:pPr>
      <w:r>
        <w:rPr>
          <w:b/>
          <w:sz w:val="28"/>
          <w:szCs w:val="28"/>
        </w:rPr>
        <w:br w:type="page"/>
      </w:r>
    </w:p>
    <w:p>
      <w:pPr>
        <w:spacing w:line="560" w:lineRule="exact"/>
        <w:rPr>
          <w:b/>
          <w:sz w:val="28"/>
          <w:szCs w:val="28"/>
        </w:rPr>
      </w:pPr>
      <w:r>
        <w:rPr>
          <w:rFonts w:hint="eastAsia"/>
          <w:b/>
          <w:sz w:val="28"/>
          <w:szCs w:val="28"/>
        </w:rPr>
        <w:t>五、联系方式</w:t>
      </w:r>
    </w:p>
    <w:p>
      <w:pPr>
        <w:spacing w:line="560" w:lineRule="exact"/>
        <w:rPr>
          <w:rFonts w:ascii="宋体" w:hAnsi="宋体"/>
          <w:color w:val="000000"/>
          <w:sz w:val="28"/>
          <w:szCs w:val="28"/>
        </w:rPr>
      </w:pPr>
      <w:r>
        <w:rPr>
          <w:rFonts w:hint="eastAsia" w:ascii="宋体" w:hAnsi="宋体"/>
          <w:color w:val="000000"/>
          <w:sz w:val="28"/>
          <w:szCs w:val="28"/>
        </w:rPr>
        <w:t>联 系 人：</w:t>
      </w:r>
      <w:r>
        <w:rPr>
          <w:rFonts w:hint="eastAsia" w:ascii="宋体" w:hAnsi="宋体"/>
          <w:color w:val="000000"/>
          <w:sz w:val="28"/>
          <w:szCs w:val="28"/>
          <w:lang w:val="en-US" w:eastAsia="zh-CN"/>
        </w:rPr>
        <w:t>马艺铭</w:t>
      </w:r>
      <w:r>
        <w:rPr>
          <w:rFonts w:hint="eastAsia" w:ascii="宋体" w:hAnsi="宋体"/>
          <w:color w:val="000000"/>
          <w:sz w:val="28"/>
          <w:szCs w:val="28"/>
        </w:rPr>
        <w:t xml:space="preserve">     </w:t>
      </w:r>
    </w:p>
    <w:p>
      <w:pPr>
        <w:spacing w:line="560" w:lineRule="exact"/>
        <w:rPr>
          <w:rFonts w:ascii="宋体" w:hAnsi="宋体"/>
          <w:color w:val="000000"/>
          <w:sz w:val="28"/>
          <w:szCs w:val="28"/>
        </w:rPr>
      </w:pPr>
      <w:r>
        <w:rPr>
          <w:rFonts w:hint="eastAsia" w:ascii="宋体" w:hAnsi="宋体"/>
          <w:color w:val="000000"/>
          <w:sz w:val="28"/>
          <w:szCs w:val="28"/>
        </w:rPr>
        <w:t>联系电话：</w:t>
      </w:r>
      <w:r>
        <w:rPr>
          <w:rFonts w:hint="eastAsia" w:ascii="宋体" w:hAnsi="宋体"/>
          <w:color w:val="000000"/>
          <w:sz w:val="28"/>
          <w:szCs w:val="28"/>
          <w:lang w:val="en-US" w:eastAsia="zh-CN"/>
        </w:rPr>
        <w:t>13623800160</w:t>
      </w:r>
      <w:r>
        <w:rPr>
          <w:rFonts w:ascii="宋体" w:hAnsi="宋体"/>
          <w:color w:val="000000"/>
          <w:sz w:val="28"/>
          <w:szCs w:val="28"/>
        </w:rPr>
        <w:t xml:space="preserve">    </w:t>
      </w:r>
    </w:p>
    <w:p>
      <w:pPr>
        <w:spacing w:line="560" w:lineRule="exact"/>
        <w:rPr>
          <w:rFonts w:hint="eastAsia" w:ascii="宋体" w:hAnsi="宋体"/>
          <w:color w:val="000000"/>
          <w:sz w:val="28"/>
          <w:szCs w:val="28"/>
          <w:lang w:val="en-US" w:eastAsia="zh-CN"/>
        </w:rPr>
      </w:pPr>
      <w:r>
        <w:rPr>
          <w:rFonts w:hint="eastAsia" w:ascii="宋体" w:hAnsi="宋体"/>
          <w:color w:val="000000"/>
          <w:sz w:val="28"/>
          <w:szCs w:val="28"/>
        </w:rPr>
        <w:t>联系地址：</w:t>
      </w:r>
      <w:r>
        <w:rPr>
          <w:rFonts w:hint="eastAsia" w:ascii="宋体" w:hAnsi="宋体"/>
          <w:color w:val="000000"/>
          <w:sz w:val="28"/>
          <w:szCs w:val="28"/>
          <w:lang w:val="en-US" w:eastAsia="zh-CN"/>
        </w:rPr>
        <w:t>河南省郑州市管城回族区中兴产业园二期68号</w:t>
      </w:r>
    </w:p>
    <w:p>
      <w:pPr>
        <w:spacing w:line="560" w:lineRule="exact"/>
        <w:rPr>
          <w:rFonts w:hint="default" w:ascii="宋体" w:hAnsi="宋体" w:eastAsiaTheme="minorEastAsia"/>
          <w:color w:val="000000"/>
          <w:sz w:val="28"/>
          <w:szCs w:val="28"/>
          <w:lang w:val="en-US" w:eastAsia="zh-CN"/>
        </w:rPr>
      </w:pPr>
      <w:r>
        <w:rPr>
          <w:rFonts w:hint="eastAsia" w:ascii="宋体" w:hAnsi="宋体"/>
          <w:color w:val="000000"/>
          <w:sz w:val="28"/>
          <w:szCs w:val="28"/>
        </w:rPr>
        <w:t>邮编：</w:t>
      </w:r>
      <w:r>
        <w:rPr>
          <w:rFonts w:hint="eastAsia" w:ascii="宋体" w:hAnsi="宋体"/>
          <w:color w:val="000000"/>
          <w:sz w:val="28"/>
          <w:szCs w:val="28"/>
          <w:lang w:val="en-US" w:eastAsia="zh-CN"/>
        </w:rPr>
        <w:t>45000</w:t>
      </w:r>
    </w:p>
    <w:p>
      <w:pPr>
        <w:spacing w:line="560" w:lineRule="exact"/>
        <w:rPr>
          <w:rFonts w:ascii="宋体" w:hAnsi="宋体" w:eastAsia="宋体"/>
          <w:color w:val="000000"/>
          <w:sz w:val="28"/>
          <w:szCs w:val="28"/>
        </w:rPr>
      </w:pPr>
      <w:r>
        <w:rPr>
          <w:rFonts w:hint="eastAsia" w:ascii="宋体" w:hAnsi="宋体"/>
          <w:color w:val="000000"/>
          <w:sz w:val="28"/>
          <w:szCs w:val="28"/>
        </w:rPr>
        <w:t>电子邮箱：</w:t>
      </w:r>
      <w:r>
        <w:rPr>
          <w:rFonts w:hint="eastAsia" w:ascii="宋体" w:hAnsi="宋体"/>
          <w:color w:val="000000"/>
          <w:sz w:val="28"/>
          <w:szCs w:val="28"/>
          <w:lang w:val="en-US" w:eastAsia="zh-CN"/>
        </w:rPr>
        <w:t>740190318</w:t>
      </w:r>
      <w:r>
        <w:rPr>
          <w:rFonts w:ascii="宋体" w:hAnsi="宋体" w:eastAsia="宋体"/>
          <w:sz w:val="28"/>
          <w:szCs w:val="28"/>
        </w:rPr>
        <w:t>@qq</w:t>
      </w:r>
      <w:r>
        <w:rPr>
          <w:rFonts w:hint="eastAsia" w:ascii="宋体" w:hAnsi="宋体" w:eastAsia="宋体"/>
          <w:sz w:val="28"/>
          <w:szCs w:val="28"/>
        </w:rPr>
        <w:t>.</w:t>
      </w:r>
      <w:r>
        <w:rPr>
          <w:rFonts w:ascii="宋体" w:hAnsi="宋体" w:eastAsia="宋体"/>
          <w:sz w:val="28"/>
          <w:szCs w:val="28"/>
        </w:rPr>
        <w:t>com</w:t>
      </w:r>
    </w:p>
    <w:p>
      <w:pPr>
        <w:rPr>
          <w:rFonts w:ascii="宋体" w:hAnsi="宋体"/>
          <w:color w:val="000000"/>
          <w:sz w:val="24"/>
          <w:szCs w:val="24"/>
        </w:rPr>
      </w:pPr>
      <w:bookmarkStart w:id="1" w:name="_GoBack"/>
      <w:bookmarkEnd w:id="1"/>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r>
        <w:rPr>
          <w:rFonts w:hint="eastAsia" w:ascii="宋体" w:hAnsi="宋体"/>
          <w:color w:val="000000"/>
          <w:sz w:val="24"/>
          <w:szCs w:val="24"/>
        </w:rPr>
        <w:t xml:space="preserve"> </w:t>
      </w:r>
    </w:p>
    <w:p>
      <w:pPr>
        <w:rPr>
          <w:rFonts w:hint="eastAsia" w:ascii="宋体" w:hAnsi="宋体" w:eastAsiaTheme="minorEastAsia"/>
          <w:b/>
          <w:color w:val="000000"/>
          <w:sz w:val="24"/>
          <w:szCs w:val="24"/>
          <w:lang w:eastAsia="zh-CN"/>
        </w:rPr>
      </w:pPr>
      <w:r>
        <w:rPr>
          <w:rFonts w:hint="eastAsia" w:ascii="宋体" w:hAnsi="宋体"/>
          <w:color w:val="000000"/>
          <w:sz w:val="24"/>
          <w:szCs w:val="24"/>
        </w:rPr>
        <w:t xml:space="preserve"> </w:t>
      </w:r>
      <w:r>
        <w:rPr>
          <w:rFonts w:ascii="宋体" w:hAnsi="宋体"/>
          <w:color w:val="000000"/>
          <w:sz w:val="24"/>
          <w:szCs w:val="24"/>
        </w:rPr>
        <w:t xml:space="preserve">                        </w:t>
      </w:r>
      <w:r>
        <w:rPr>
          <w:rFonts w:hint="eastAsia" w:ascii="宋体" w:hAnsi="宋体"/>
          <w:color w:val="000000"/>
          <w:sz w:val="24"/>
          <w:szCs w:val="24"/>
          <w:lang w:eastAsia="zh-CN"/>
        </w:rPr>
        <w:t>、</w:t>
      </w:r>
    </w:p>
    <w:p>
      <w:pPr>
        <w:rPr>
          <w:rFonts w:ascii="宋体" w:hAnsi="宋体"/>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mZjI0YWRhOWU5Y2U0YmMwNjNkY2Y3MjA3NjQ4NjcifQ=="/>
  </w:docVars>
  <w:rsids>
    <w:rsidRoot w:val="00F05A9D"/>
    <w:rsid w:val="000100A5"/>
    <w:rsid w:val="00014361"/>
    <w:rsid w:val="00017F36"/>
    <w:rsid w:val="00020DBD"/>
    <w:rsid w:val="00037E8B"/>
    <w:rsid w:val="00040B32"/>
    <w:rsid w:val="000419D7"/>
    <w:rsid w:val="000B462E"/>
    <w:rsid w:val="00124388"/>
    <w:rsid w:val="001362C0"/>
    <w:rsid w:val="00182BDD"/>
    <w:rsid w:val="001D20AA"/>
    <w:rsid w:val="001F3D2C"/>
    <w:rsid w:val="001F4990"/>
    <w:rsid w:val="002028BA"/>
    <w:rsid w:val="002103A5"/>
    <w:rsid w:val="00220CFB"/>
    <w:rsid w:val="0022231E"/>
    <w:rsid w:val="00224338"/>
    <w:rsid w:val="0026425C"/>
    <w:rsid w:val="0027221F"/>
    <w:rsid w:val="002A2E0B"/>
    <w:rsid w:val="002A36D1"/>
    <w:rsid w:val="002C1AB9"/>
    <w:rsid w:val="0032179D"/>
    <w:rsid w:val="003253A4"/>
    <w:rsid w:val="00381C5F"/>
    <w:rsid w:val="003A48A6"/>
    <w:rsid w:val="003B52D3"/>
    <w:rsid w:val="0040594F"/>
    <w:rsid w:val="004211F1"/>
    <w:rsid w:val="00484DFD"/>
    <w:rsid w:val="004A6AD9"/>
    <w:rsid w:val="004F59AB"/>
    <w:rsid w:val="005071B5"/>
    <w:rsid w:val="00575A76"/>
    <w:rsid w:val="005C18C0"/>
    <w:rsid w:val="005D43C9"/>
    <w:rsid w:val="00631A34"/>
    <w:rsid w:val="00684BC7"/>
    <w:rsid w:val="00697B1E"/>
    <w:rsid w:val="006B6570"/>
    <w:rsid w:val="006C55E3"/>
    <w:rsid w:val="006D4C21"/>
    <w:rsid w:val="006F57DB"/>
    <w:rsid w:val="00704AEA"/>
    <w:rsid w:val="007206AD"/>
    <w:rsid w:val="00780C19"/>
    <w:rsid w:val="007C7D38"/>
    <w:rsid w:val="007E6B17"/>
    <w:rsid w:val="00804A4E"/>
    <w:rsid w:val="00823E71"/>
    <w:rsid w:val="00855D60"/>
    <w:rsid w:val="008C24F0"/>
    <w:rsid w:val="008D16CF"/>
    <w:rsid w:val="008E0A62"/>
    <w:rsid w:val="008E2571"/>
    <w:rsid w:val="008F0B2E"/>
    <w:rsid w:val="008F21D6"/>
    <w:rsid w:val="008F2211"/>
    <w:rsid w:val="008F5A60"/>
    <w:rsid w:val="00961390"/>
    <w:rsid w:val="00963C13"/>
    <w:rsid w:val="00967D26"/>
    <w:rsid w:val="00984C75"/>
    <w:rsid w:val="009D5359"/>
    <w:rsid w:val="00A10B3B"/>
    <w:rsid w:val="00A2353C"/>
    <w:rsid w:val="00A40CA7"/>
    <w:rsid w:val="00A44277"/>
    <w:rsid w:val="00A54A28"/>
    <w:rsid w:val="00A84EFF"/>
    <w:rsid w:val="00AC6C82"/>
    <w:rsid w:val="00AE4883"/>
    <w:rsid w:val="00AE5EEA"/>
    <w:rsid w:val="00AF20E4"/>
    <w:rsid w:val="00AF44E3"/>
    <w:rsid w:val="00B047F3"/>
    <w:rsid w:val="00B4679E"/>
    <w:rsid w:val="00B57025"/>
    <w:rsid w:val="00B65511"/>
    <w:rsid w:val="00B81672"/>
    <w:rsid w:val="00BF076E"/>
    <w:rsid w:val="00C106E7"/>
    <w:rsid w:val="00C346FD"/>
    <w:rsid w:val="00C44C71"/>
    <w:rsid w:val="00C562D6"/>
    <w:rsid w:val="00C64013"/>
    <w:rsid w:val="00C80821"/>
    <w:rsid w:val="00C8369F"/>
    <w:rsid w:val="00C85060"/>
    <w:rsid w:val="00CA02C3"/>
    <w:rsid w:val="00CD18B2"/>
    <w:rsid w:val="00D00324"/>
    <w:rsid w:val="00D209CC"/>
    <w:rsid w:val="00D2543B"/>
    <w:rsid w:val="00D306BC"/>
    <w:rsid w:val="00D33983"/>
    <w:rsid w:val="00DD0169"/>
    <w:rsid w:val="00DD45C8"/>
    <w:rsid w:val="00DE049E"/>
    <w:rsid w:val="00DF0A7D"/>
    <w:rsid w:val="00E20A7B"/>
    <w:rsid w:val="00E66233"/>
    <w:rsid w:val="00EE4989"/>
    <w:rsid w:val="00F05A9D"/>
    <w:rsid w:val="00F35BA4"/>
    <w:rsid w:val="00F61388"/>
    <w:rsid w:val="00F62369"/>
    <w:rsid w:val="00F9489E"/>
    <w:rsid w:val="00FE2DC1"/>
    <w:rsid w:val="00FE509A"/>
    <w:rsid w:val="02B7114B"/>
    <w:rsid w:val="06802172"/>
    <w:rsid w:val="1094087E"/>
    <w:rsid w:val="13DF41B4"/>
    <w:rsid w:val="207613C7"/>
    <w:rsid w:val="219A7335"/>
    <w:rsid w:val="2A6728A8"/>
    <w:rsid w:val="2B9F5A09"/>
    <w:rsid w:val="2BC836AA"/>
    <w:rsid w:val="3A6B32C8"/>
    <w:rsid w:val="40443F40"/>
    <w:rsid w:val="48484718"/>
    <w:rsid w:val="4EFD0BEB"/>
    <w:rsid w:val="55D8755D"/>
    <w:rsid w:val="5AD619ED"/>
    <w:rsid w:val="62B85B35"/>
    <w:rsid w:val="64E25395"/>
    <w:rsid w:val="70636C5F"/>
    <w:rsid w:val="712C7C01"/>
    <w:rsid w:val="7622213B"/>
    <w:rsid w:val="77206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uiPriority w:val="99"/>
    <w:rPr>
      <w:b/>
      <w:bCs/>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apple-converted-space"/>
    <w:basedOn w:val="8"/>
    <w:qFormat/>
    <w:uiPriority w:val="0"/>
  </w:style>
  <w:style w:type="character" w:customStyle="1" w:styleId="14">
    <w:name w:val="批注框文本 字符"/>
    <w:basedOn w:val="8"/>
    <w:link w:val="3"/>
    <w:semiHidden/>
    <w:qFormat/>
    <w:uiPriority w:val="99"/>
    <w:rPr>
      <w:sz w:val="18"/>
      <w:szCs w:val="18"/>
    </w:rPr>
  </w:style>
  <w:style w:type="character" w:customStyle="1" w:styleId="15">
    <w:name w:val="批注文字 字符"/>
    <w:basedOn w:val="8"/>
    <w:link w:val="2"/>
    <w:semiHidden/>
    <w:uiPriority w:val="99"/>
    <w:rPr>
      <w:kern w:val="2"/>
      <w:sz w:val="21"/>
      <w:szCs w:val="22"/>
    </w:rPr>
  </w:style>
  <w:style w:type="character" w:customStyle="1" w:styleId="16">
    <w:name w:val="批注主题 字符"/>
    <w:basedOn w:val="15"/>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1791</Words>
  <Characters>1883</Characters>
  <Lines>14</Lines>
  <Paragraphs>4</Paragraphs>
  <TotalTime>4</TotalTime>
  <ScaleCrop>false</ScaleCrop>
  <LinksUpToDate>false</LinksUpToDate>
  <CharactersWithSpaces>1929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2019-09-18T05:31:00Z</dcterms:created>
  <dc:creator>路桥</dc:creator>
  <cp:lastModifiedBy>李赵辉</cp:lastModifiedBy>
  <dcterms:modified xsi:type="dcterms:W3CDTF">2023-10-09T02:28:35Z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1512E62142034A90822D2B6065CE67BE</vt:lpwstr>
  </property>
</Properties>
</file>